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A8" w:rsidRDefault="00B10DA8" w:rsidP="003B7342">
      <w:pPr>
        <w:pStyle w:val="Textoindependiente"/>
        <w:spacing w:line="276" w:lineRule="auto"/>
        <w:ind w:left="502" w:right="837"/>
        <w:rPr>
          <w:b/>
          <w:i/>
          <w:sz w:val="20"/>
          <w:szCs w:val="20"/>
          <w:lang w:val="es-MX"/>
        </w:rPr>
      </w:pPr>
    </w:p>
    <w:p w:rsidR="00B10DA8" w:rsidRDefault="00B10DA8" w:rsidP="003B7342">
      <w:pPr>
        <w:pStyle w:val="Textoindependiente"/>
        <w:spacing w:line="276" w:lineRule="auto"/>
        <w:ind w:left="502" w:right="837"/>
        <w:rPr>
          <w:b/>
          <w:i/>
          <w:sz w:val="20"/>
          <w:szCs w:val="20"/>
          <w:lang w:val="es-MX"/>
        </w:rPr>
      </w:pPr>
    </w:p>
    <w:p w:rsidR="00B10DA8" w:rsidRPr="00257BE0" w:rsidRDefault="00B10DA8" w:rsidP="00B10DA8">
      <w:pPr>
        <w:shd w:val="clear" w:color="auto" w:fill="FFFFFF"/>
        <w:spacing w:line="360" w:lineRule="auto"/>
        <w:jc w:val="both"/>
        <w:rPr>
          <w:rFonts w:ascii="Arial" w:hAnsi="Arial" w:cs="Arial"/>
          <w:color w:val="212121"/>
          <w:lang w:eastAsia="es-MX"/>
        </w:rPr>
      </w:pPr>
      <w:r w:rsidRPr="00257BE0">
        <w:rPr>
          <w:rFonts w:ascii="Arial" w:hAnsi="Arial" w:cs="Arial"/>
          <w:color w:val="212121"/>
          <w:lang w:eastAsia="es-MX"/>
        </w:rPr>
        <w:t>El Lic. Jorge Zermeño Infante, Presidente del R. Ayuntamiento del Municipio de Torreón, Estado de Coahuila de Zaragoza a los habitantes del mismo, les hace saber:</w:t>
      </w:r>
    </w:p>
    <w:p w:rsidR="00B10DA8" w:rsidRPr="00257BE0" w:rsidRDefault="00B10DA8" w:rsidP="00B10DA8">
      <w:pPr>
        <w:shd w:val="clear" w:color="auto" w:fill="FFFFFF"/>
        <w:spacing w:line="360" w:lineRule="auto"/>
        <w:jc w:val="both"/>
        <w:rPr>
          <w:rFonts w:ascii="Arial" w:hAnsi="Arial" w:cs="Arial"/>
          <w:color w:val="212121"/>
          <w:lang w:eastAsia="es-MX"/>
        </w:rPr>
      </w:pPr>
    </w:p>
    <w:p w:rsidR="00B10DA8" w:rsidRPr="00257BE0" w:rsidRDefault="00B10DA8" w:rsidP="00B10DA8">
      <w:pPr>
        <w:shd w:val="clear" w:color="auto" w:fill="FFFFFF"/>
        <w:spacing w:line="360" w:lineRule="auto"/>
        <w:jc w:val="both"/>
        <w:rPr>
          <w:rFonts w:ascii="Arial" w:hAnsi="Arial" w:cs="Arial"/>
          <w:color w:val="212121"/>
          <w:lang w:eastAsia="es-MX"/>
        </w:rPr>
      </w:pPr>
      <w:r w:rsidRPr="00257BE0">
        <w:rPr>
          <w:rFonts w:ascii="Arial" w:hAnsi="Arial" w:cs="Arial"/>
          <w:color w:val="212121"/>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w:t>
      </w:r>
      <w:r w:rsidR="00213365" w:rsidRPr="00257BE0">
        <w:rPr>
          <w:rFonts w:ascii="Arial" w:hAnsi="Arial" w:cs="Arial"/>
          <w:color w:val="212121"/>
          <w:lang w:eastAsia="es-MX"/>
        </w:rPr>
        <w:t>ragoza, en la Octava</w:t>
      </w:r>
      <w:r w:rsidRPr="00257BE0">
        <w:rPr>
          <w:rFonts w:ascii="Arial" w:hAnsi="Arial" w:cs="Arial"/>
          <w:color w:val="212121"/>
          <w:lang w:eastAsia="es-MX"/>
        </w:rPr>
        <w:t xml:space="preserve"> Sesión Ordinari</w:t>
      </w:r>
      <w:r w:rsidR="00213365" w:rsidRPr="00257BE0">
        <w:rPr>
          <w:rFonts w:ascii="Arial" w:hAnsi="Arial" w:cs="Arial"/>
          <w:color w:val="212121"/>
          <w:lang w:eastAsia="es-MX"/>
        </w:rPr>
        <w:t>a celebrada el día 11 de abril de 2018</w:t>
      </w:r>
      <w:r w:rsidRPr="00257BE0">
        <w:rPr>
          <w:rFonts w:ascii="Arial" w:hAnsi="Arial" w:cs="Arial"/>
          <w:color w:val="212121"/>
          <w:lang w:eastAsia="es-MX"/>
        </w:rPr>
        <w:t>, aprobó la:</w:t>
      </w:r>
    </w:p>
    <w:p w:rsidR="00B10DA8" w:rsidRDefault="00B10DA8" w:rsidP="003B7342">
      <w:pPr>
        <w:pStyle w:val="Textoindependiente"/>
        <w:spacing w:line="276" w:lineRule="auto"/>
        <w:ind w:left="502" w:right="837"/>
        <w:rPr>
          <w:b/>
          <w:i/>
          <w:sz w:val="20"/>
          <w:szCs w:val="20"/>
          <w:lang w:val="es-MX"/>
        </w:rPr>
      </w:pPr>
    </w:p>
    <w:p w:rsidR="00B10DA8" w:rsidRPr="00257BE0" w:rsidRDefault="00273934" w:rsidP="00B10DA8">
      <w:pPr>
        <w:spacing w:line="276" w:lineRule="auto"/>
        <w:jc w:val="both"/>
        <w:rPr>
          <w:rFonts w:ascii="Arial" w:hAnsi="Arial" w:cs="Arial"/>
          <w:b/>
        </w:rPr>
      </w:pPr>
      <w:r w:rsidRPr="00257BE0">
        <w:rPr>
          <w:rFonts w:ascii="Arial" w:hAnsi="Arial" w:cs="Arial"/>
          <w:b/>
        </w:rPr>
        <w:t>REFORMA</w:t>
      </w:r>
      <w:r w:rsidR="00B10DA8" w:rsidRPr="00257BE0">
        <w:rPr>
          <w:rFonts w:ascii="Arial" w:hAnsi="Arial" w:cs="Arial"/>
          <w:b/>
          <w:i/>
        </w:rPr>
        <w:t xml:space="preserve"> </w:t>
      </w:r>
      <w:r w:rsidRPr="00257BE0">
        <w:rPr>
          <w:rFonts w:ascii="Arial" w:hAnsi="Arial" w:cs="Arial"/>
          <w:b/>
        </w:rPr>
        <w:t>DEL REGLAMENTO ORGÁNICO DE LA ADMINISTRACIÓN PÚBLICA DE TORREÓN, COAHUILA DE ZARAGOZA, ESPECÍFICAMENTE SE MODIFICA EL INCISO G) DEL ARTÍCULO VEINTE, SE DEROGA EL INCISO D) DEL ARTÍCULO VEINTIDÓS, SE ADICIONAN LAS FRACCIONES XIV, XV, XVI E INCISO I) DEL ARTÍCULO VEINTITRÉS, SE ADICIONAN LA FRACCIÓN XX E INCISO E) DEL ARTÍCULO VEINTICUATRO, SE MODIFICA EL INCISO C) DEL ARTÍCULO VEINTISÉIS, SE DEROGAN LAS FRACCIONES XV, XVII, XX E INCISO C) DEL ARTÍCULO VEINTIOCHO Y SE DEROGA EL INCISO D) DEL ARTÍCULO TREINTA Y UNO, PARA QUEDAR COMO A CONTINUACIÓN SE DESCRIBE:</w:t>
      </w:r>
    </w:p>
    <w:p w:rsidR="00B10DA8" w:rsidRPr="00257BE0" w:rsidRDefault="00B10DA8" w:rsidP="003B7342">
      <w:pPr>
        <w:pStyle w:val="Textoindependiente"/>
        <w:spacing w:line="276" w:lineRule="auto"/>
        <w:ind w:left="502" w:right="837"/>
        <w:rPr>
          <w:b/>
          <w:i/>
          <w:sz w:val="24"/>
          <w:szCs w:val="24"/>
          <w:lang w:val="es-MX"/>
        </w:rPr>
      </w:pPr>
    </w:p>
    <w:p w:rsidR="003B7342" w:rsidRPr="00257BE0" w:rsidRDefault="003B7342" w:rsidP="00213365">
      <w:pPr>
        <w:pStyle w:val="Textoindependiente"/>
        <w:spacing w:line="276" w:lineRule="auto"/>
        <w:ind w:left="502" w:right="837"/>
        <w:jc w:val="both"/>
        <w:rPr>
          <w:sz w:val="24"/>
          <w:szCs w:val="24"/>
          <w:lang w:val="es-MX"/>
        </w:rPr>
      </w:pPr>
      <w:r w:rsidRPr="00257BE0">
        <w:rPr>
          <w:b/>
          <w:sz w:val="24"/>
          <w:szCs w:val="24"/>
          <w:lang w:val="es-MX"/>
        </w:rPr>
        <w:t>Artículo 20…</w:t>
      </w:r>
      <w:r w:rsidRPr="00257BE0">
        <w:rPr>
          <w:sz w:val="24"/>
          <w:szCs w:val="24"/>
          <w:lang w:val="es-MX"/>
        </w:rPr>
        <w:t>: -------------------</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I al XXVIII. --------------------</w:t>
      </w:r>
      <w:r w:rsidR="00273934" w:rsidRPr="00257BE0">
        <w:rPr>
          <w:sz w:val="24"/>
          <w:szCs w:val="24"/>
          <w:lang w:val="es-MX"/>
        </w:rPr>
        <w:t>--</w:t>
      </w:r>
      <w:r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a) al f). -----------------------</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lastRenderedPageBreak/>
        <w:t xml:space="preserve">g) </w:t>
      </w:r>
      <w:r w:rsidRPr="00257BE0">
        <w:rPr>
          <w:b/>
          <w:sz w:val="24"/>
          <w:szCs w:val="24"/>
          <w:lang w:val="es-MX"/>
        </w:rPr>
        <w:t>Dirección de Fortalecimiento para la Seguridad de los Municipios (FORTASEG)</w:t>
      </w:r>
      <w:r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h) al i). ---------------------------</w:t>
      </w:r>
      <w:r w:rsidR="00273934" w:rsidRPr="00257BE0">
        <w:rPr>
          <w:sz w:val="24"/>
          <w:szCs w:val="24"/>
          <w:lang w:val="es-MX"/>
        </w:rPr>
        <w:t>--</w:t>
      </w:r>
      <w:r w:rsidRPr="00257BE0">
        <w:rPr>
          <w:sz w:val="24"/>
          <w:szCs w:val="24"/>
          <w:lang w:val="es-MX"/>
        </w:rPr>
        <w:t>-----</w:t>
      </w:r>
    </w:p>
    <w:p w:rsidR="003B7342" w:rsidRPr="00257BE0" w:rsidRDefault="003B7342" w:rsidP="00213365">
      <w:pPr>
        <w:pStyle w:val="Prrafodelista"/>
        <w:ind w:left="426"/>
        <w:jc w:val="both"/>
        <w:rPr>
          <w:rFonts w:ascii="Arial" w:hAnsi="Arial" w:cs="Arial"/>
          <w:sz w:val="24"/>
          <w:szCs w:val="24"/>
        </w:rPr>
      </w:pPr>
      <w:r w:rsidRPr="00257BE0">
        <w:rPr>
          <w:rFonts w:ascii="Arial" w:hAnsi="Arial" w:cs="Arial"/>
          <w:b/>
          <w:sz w:val="24"/>
          <w:szCs w:val="24"/>
        </w:rPr>
        <w:t xml:space="preserve">Artículo 22. </w:t>
      </w:r>
      <w:r w:rsidRPr="00257BE0">
        <w:rPr>
          <w:rFonts w:ascii="Arial" w:hAnsi="Arial" w:cs="Arial"/>
          <w:sz w:val="24"/>
          <w:szCs w:val="24"/>
        </w:rPr>
        <w:t>----------------------------</w:t>
      </w:r>
    </w:p>
    <w:p w:rsidR="003B7342" w:rsidRPr="00257BE0" w:rsidRDefault="003B7342" w:rsidP="00213365">
      <w:pPr>
        <w:pStyle w:val="Prrafodelista"/>
        <w:ind w:left="426"/>
        <w:jc w:val="both"/>
        <w:rPr>
          <w:rFonts w:ascii="Arial" w:hAnsi="Arial" w:cs="Arial"/>
          <w:sz w:val="24"/>
          <w:szCs w:val="24"/>
        </w:rPr>
      </w:pPr>
      <w:r w:rsidRPr="00257BE0">
        <w:rPr>
          <w:rFonts w:ascii="Arial" w:hAnsi="Arial" w:cs="Arial"/>
          <w:sz w:val="24"/>
          <w:szCs w:val="24"/>
        </w:rPr>
        <w:t>I al XXIII. ------------------------</w:t>
      </w:r>
      <w:r w:rsidR="00273934" w:rsidRPr="00257BE0">
        <w:rPr>
          <w:rFonts w:ascii="Arial" w:hAnsi="Arial" w:cs="Arial"/>
          <w:sz w:val="24"/>
          <w:szCs w:val="24"/>
        </w:rPr>
        <w:t>--------</w:t>
      </w:r>
    </w:p>
    <w:p w:rsidR="003B7342" w:rsidRPr="00257BE0" w:rsidRDefault="003B7342" w:rsidP="00213365">
      <w:pPr>
        <w:pStyle w:val="Prrafodelista"/>
        <w:ind w:left="426"/>
        <w:jc w:val="both"/>
        <w:rPr>
          <w:rFonts w:ascii="Arial" w:hAnsi="Arial" w:cs="Arial"/>
          <w:sz w:val="24"/>
          <w:szCs w:val="24"/>
        </w:rPr>
      </w:pPr>
      <w:r w:rsidRPr="00257BE0">
        <w:rPr>
          <w:rFonts w:ascii="Arial" w:hAnsi="Arial" w:cs="Arial"/>
          <w:sz w:val="24"/>
          <w:szCs w:val="24"/>
        </w:rPr>
        <w:t>a) al c).------------------------</w:t>
      </w:r>
      <w:r w:rsidR="00273934" w:rsidRPr="00257BE0">
        <w:rPr>
          <w:rFonts w:ascii="Arial" w:hAnsi="Arial" w:cs="Arial"/>
          <w:sz w:val="24"/>
          <w:szCs w:val="24"/>
        </w:rPr>
        <w:t>-----------</w:t>
      </w:r>
    </w:p>
    <w:p w:rsidR="003B7342" w:rsidRPr="00257BE0" w:rsidRDefault="003B7342" w:rsidP="00213365">
      <w:pPr>
        <w:pStyle w:val="Prrafodelista"/>
        <w:ind w:left="426"/>
        <w:jc w:val="both"/>
        <w:rPr>
          <w:rFonts w:ascii="Arial" w:hAnsi="Arial" w:cs="Arial"/>
          <w:b/>
          <w:sz w:val="24"/>
          <w:szCs w:val="24"/>
        </w:rPr>
      </w:pPr>
      <w:r w:rsidRPr="00257BE0">
        <w:rPr>
          <w:rFonts w:ascii="Arial" w:hAnsi="Arial" w:cs="Arial"/>
          <w:sz w:val="24"/>
          <w:szCs w:val="24"/>
        </w:rPr>
        <w:t xml:space="preserve">d) </w:t>
      </w:r>
      <w:r w:rsidRPr="00257BE0">
        <w:rPr>
          <w:rFonts w:ascii="Arial" w:hAnsi="Arial" w:cs="Arial"/>
          <w:b/>
          <w:sz w:val="24"/>
          <w:szCs w:val="24"/>
        </w:rPr>
        <w:t>Se Deroga.</w:t>
      </w:r>
    </w:p>
    <w:p w:rsidR="003B7342" w:rsidRPr="00257BE0" w:rsidRDefault="003B7342" w:rsidP="00213365">
      <w:pPr>
        <w:pStyle w:val="Prrafodelista"/>
        <w:ind w:left="426"/>
        <w:jc w:val="both"/>
        <w:rPr>
          <w:rFonts w:ascii="Arial" w:hAnsi="Arial" w:cs="Arial"/>
          <w:sz w:val="24"/>
          <w:szCs w:val="24"/>
        </w:rPr>
      </w:pPr>
      <w:r w:rsidRPr="00257BE0">
        <w:rPr>
          <w:rFonts w:ascii="Arial" w:hAnsi="Arial" w:cs="Arial"/>
          <w:sz w:val="24"/>
          <w:szCs w:val="24"/>
        </w:rPr>
        <w:t>e).---------------</w:t>
      </w:r>
      <w:r w:rsidR="00273934" w:rsidRPr="00257BE0">
        <w:rPr>
          <w:rFonts w:ascii="Arial" w:hAnsi="Arial" w:cs="Arial"/>
          <w:sz w:val="24"/>
          <w:szCs w:val="24"/>
        </w:rPr>
        <w:t>--------------</w:t>
      </w:r>
      <w:r w:rsidRPr="00257BE0">
        <w:rPr>
          <w:rFonts w:ascii="Arial" w:hAnsi="Arial" w:cs="Arial"/>
          <w:sz w:val="24"/>
          <w:szCs w:val="24"/>
        </w:rPr>
        <w:t>-------------</w:t>
      </w:r>
    </w:p>
    <w:p w:rsidR="003B7342" w:rsidRPr="00257BE0" w:rsidRDefault="003B7342" w:rsidP="00213365">
      <w:pPr>
        <w:pStyle w:val="Textoindependiente"/>
        <w:tabs>
          <w:tab w:val="left" w:pos="8789"/>
        </w:tabs>
        <w:spacing w:line="276" w:lineRule="auto"/>
        <w:ind w:left="502" w:right="571"/>
        <w:jc w:val="both"/>
        <w:rPr>
          <w:b/>
          <w:sz w:val="24"/>
          <w:szCs w:val="24"/>
          <w:lang w:val="es-MX"/>
        </w:rPr>
      </w:pPr>
      <w:r w:rsidRPr="00257BE0">
        <w:rPr>
          <w:b/>
          <w:sz w:val="24"/>
          <w:szCs w:val="24"/>
          <w:lang w:val="es-MX"/>
        </w:rPr>
        <w:t xml:space="preserve">Artículo 23.  </w:t>
      </w:r>
      <w:r w:rsidRPr="00257BE0">
        <w:rPr>
          <w:sz w:val="24"/>
          <w:szCs w:val="24"/>
          <w:lang w:val="es-MX"/>
        </w:rPr>
        <w:t>-----------------------------</w:t>
      </w:r>
      <w:r w:rsidRPr="00257BE0">
        <w:rPr>
          <w:b/>
          <w:sz w:val="24"/>
          <w:szCs w:val="24"/>
          <w:lang w:val="es-MX"/>
        </w:rPr>
        <w:t xml:space="preserve"> </w:t>
      </w:r>
    </w:p>
    <w:p w:rsidR="003B7342" w:rsidRPr="00257BE0" w:rsidRDefault="003B7342" w:rsidP="00213365">
      <w:pPr>
        <w:pStyle w:val="Textoindependiente"/>
        <w:tabs>
          <w:tab w:val="left" w:pos="8789"/>
        </w:tabs>
        <w:spacing w:line="276" w:lineRule="auto"/>
        <w:ind w:left="502" w:right="571"/>
        <w:jc w:val="both"/>
        <w:rPr>
          <w:sz w:val="24"/>
          <w:szCs w:val="24"/>
          <w:lang w:val="es-MX"/>
        </w:rPr>
      </w:pPr>
      <w:r w:rsidRPr="00257BE0">
        <w:rPr>
          <w:sz w:val="24"/>
          <w:szCs w:val="24"/>
          <w:lang w:val="es-MX"/>
        </w:rPr>
        <w:t>I al XIII. --------------</w:t>
      </w:r>
      <w:r w:rsidR="00273934" w:rsidRPr="00257BE0">
        <w:rPr>
          <w:sz w:val="24"/>
          <w:szCs w:val="24"/>
          <w:lang w:val="es-MX"/>
        </w:rPr>
        <w:t>-----</w:t>
      </w:r>
      <w:r w:rsidRPr="00257BE0">
        <w:rPr>
          <w:sz w:val="24"/>
          <w:szCs w:val="24"/>
          <w:lang w:val="es-MX"/>
        </w:rPr>
        <w:t>--------------</w:t>
      </w:r>
    </w:p>
    <w:p w:rsidR="003B7342" w:rsidRPr="00257BE0" w:rsidRDefault="003B7342" w:rsidP="00213365">
      <w:pPr>
        <w:pStyle w:val="Textoindependiente"/>
        <w:tabs>
          <w:tab w:val="left" w:pos="8789"/>
        </w:tabs>
        <w:spacing w:line="276" w:lineRule="auto"/>
        <w:ind w:left="502" w:right="571"/>
        <w:jc w:val="both"/>
        <w:rPr>
          <w:b/>
          <w:sz w:val="24"/>
          <w:szCs w:val="24"/>
          <w:lang w:val="es-MX"/>
        </w:rPr>
      </w:pPr>
      <w:r w:rsidRPr="00257BE0">
        <w:rPr>
          <w:sz w:val="24"/>
          <w:szCs w:val="24"/>
          <w:lang w:val="es-MX"/>
        </w:rPr>
        <w:t xml:space="preserve">XIV. </w:t>
      </w:r>
      <w:r w:rsidRPr="00257BE0">
        <w:rPr>
          <w:b/>
          <w:sz w:val="24"/>
          <w:szCs w:val="24"/>
          <w:lang w:val="es-MX"/>
        </w:rPr>
        <w:t>Aplicar a través de la Dirección de Tránsito y Vialidad el Reglamento de Movilidad Urbana del Municipio de Torreón,</w:t>
      </w:r>
      <w:r w:rsidRPr="00257BE0">
        <w:rPr>
          <w:b/>
          <w:spacing w:val="16"/>
          <w:sz w:val="24"/>
          <w:szCs w:val="24"/>
          <w:lang w:val="es-MX"/>
        </w:rPr>
        <w:t xml:space="preserve"> </w:t>
      </w:r>
      <w:r w:rsidRPr="00257BE0">
        <w:rPr>
          <w:b/>
          <w:sz w:val="24"/>
          <w:szCs w:val="24"/>
          <w:lang w:val="es-MX"/>
        </w:rPr>
        <w:t xml:space="preserve">Coahuila de Zaragoza;  </w:t>
      </w:r>
    </w:p>
    <w:p w:rsidR="003B7342" w:rsidRPr="00257BE0" w:rsidRDefault="003B7342" w:rsidP="00213365">
      <w:pPr>
        <w:pStyle w:val="Textoindependiente"/>
        <w:tabs>
          <w:tab w:val="left" w:pos="8789"/>
        </w:tabs>
        <w:spacing w:line="276" w:lineRule="auto"/>
        <w:ind w:left="502" w:right="571"/>
        <w:jc w:val="both"/>
        <w:rPr>
          <w:b/>
          <w:sz w:val="24"/>
          <w:szCs w:val="24"/>
          <w:lang w:val="es-MX"/>
        </w:rPr>
      </w:pPr>
      <w:r w:rsidRPr="00257BE0">
        <w:rPr>
          <w:sz w:val="24"/>
          <w:szCs w:val="24"/>
          <w:lang w:val="es-MX"/>
        </w:rPr>
        <w:t xml:space="preserve">XV. </w:t>
      </w:r>
      <w:r w:rsidRPr="00257BE0">
        <w:rPr>
          <w:b/>
          <w:sz w:val="24"/>
          <w:szCs w:val="24"/>
          <w:lang w:val="es-MX"/>
        </w:rPr>
        <w:t>Supervisar que se proporcione información al público en general, sobre los servicios y trámites de la Dirección de Tránsito y</w:t>
      </w:r>
      <w:r w:rsidRPr="00257BE0">
        <w:rPr>
          <w:b/>
          <w:spacing w:val="10"/>
          <w:sz w:val="24"/>
          <w:szCs w:val="24"/>
          <w:lang w:val="es-MX"/>
        </w:rPr>
        <w:t xml:space="preserve"> </w:t>
      </w:r>
      <w:r w:rsidRPr="00257BE0">
        <w:rPr>
          <w:b/>
          <w:sz w:val="24"/>
          <w:szCs w:val="24"/>
          <w:lang w:val="es-MX"/>
        </w:rPr>
        <w:t xml:space="preserve">Vialidad. </w:t>
      </w:r>
    </w:p>
    <w:p w:rsidR="003B7342" w:rsidRPr="00257BE0" w:rsidRDefault="003B7342" w:rsidP="00213365">
      <w:pPr>
        <w:pStyle w:val="Textoindependiente"/>
        <w:tabs>
          <w:tab w:val="left" w:pos="8789"/>
        </w:tabs>
        <w:spacing w:line="276" w:lineRule="auto"/>
        <w:ind w:left="502" w:right="571"/>
        <w:jc w:val="both"/>
        <w:rPr>
          <w:b/>
          <w:sz w:val="24"/>
          <w:szCs w:val="24"/>
          <w:lang w:val="es-MX"/>
        </w:rPr>
      </w:pPr>
      <w:r w:rsidRPr="00257BE0">
        <w:rPr>
          <w:sz w:val="24"/>
          <w:szCs w:val="24"/>
          <w:lang w:val="es-MX"/>
        </w:rPr>
        <w:t xml:space="preserve">XVI. </w:t>
      </w:r>
      <w:r w:rsidRPr="00257BE0">
        <w:rPr>
          <w:b/>
          <w:sz w:val="24"/>
          <w:szCs w:val="24"/>
          <w:lang w:val="es-MX"/>
        </w:rPr>
        <w:t>Apoyar e intervenir por conducto de los elementos de vialidad de Tránsito Municipal, en situaciones de contingencias con el propósito de prevenir y mitigar situaciones de emergencia en el</w:t>
      </w:r>
      <w:r w:rsidRPr="00257BE0">
        <w:rPr>
          <w:b/>
          <w:spacing w:val="7"/>
          <w:sz w:val="24"/>
          <w:szCs w:val="24"/>
          <w:lang w:val="es-MX"/>
        </w:rPr>
        <w:t xml:space="preserve"> </w:t>
      </w:r>
      <w:r w:rsidRPr="00257BE0">
        <w:rPr>
          <w:b/>
          <w:sz w:val="24"/>
          <w:szCs w:val="24"/>
          <w:lang w:val="es-MX"/>
        </w:rPr>
        <w:t>Municipio;</w:t>
      </w:r>
    </w:p>
    <w:p w:rsidR="003B7342" w:rsidRPr="00257BE0" w:rsidRDefault="003B7342" w:rsidP="00213365">
      <w:pPr>
        <w:pStyle w:val="Textoindependiente"/>
        <w:tabs>
          <w:tab w:val="left" w:pos="8789"/>
        </w:tabs>
        <w:spacing w:line="276" w:lineRule="auto"/>
        <w:ind w:left="502" w:right="571"/>
        <w:jc w:val="both"/>
        <w:rPr>
          <w:sz w:val="24"/>
          <w:szCs w:val="24"/>
          <w:lang w:val="es-MX"/>
        </w:rPr>
      </w:pPr>
      <w:r w:rsidRPr="00257BE0">
        <w:rPr>
          <w:sz w:val="24"/>
          <w:szCs w:val="24"/>
          <w:lang w:val="es-MX"/>
        </w:rPr>
        <w:t>a) al h). ------------------------------------</w:t>
      </w:r>
    </w:p>
    <w:p w:rsidR="003B7342" w:rsidRPr="00257BE0" w:rsidRDefault="003B7342" w:rsidP="00213365">
      <w:pPr>
        <w:pStyle w:val="Textoindependiente"/>
        <w:tabs>
          <w:tab w:val="left" w:pos="8789"/>
        </w:tabs>
        <w:spacing w:line="276" w:lineRule="auto"/>
        <w:ind w:left="502" w:right="571"/>
        <w:jc w:val="both"/>
        <w:rPr>
          <w:b/>
          <w:sz w:val="24"/>
          <w:szCs w:val="24"/>
          <w:lang w:val="es-MX"/>
        </w:rPr>
      </w:pPr>
      <w:r w:rsidRPr="00257BE0">
        <w:rPr>
          <w:sz w:val="24"/>
          <w:szCs w:val="24"/>
          <w:lang w:val="es-MX"/>
        </w:rPr>
        <w:t xml:space="preserve">i) </w:t>
      </w:r>
      <w:r w:rsidRPr="00257BE0">
        <w:rPr>
          <w:b/>
          <w:sz w:val="24"/>
          <w:szCs w:val="24"/>
          <w:lang w:val="es-MX"/>
        </w:rPr>
        <w:t>Dirección de Tránsito y Vialidad.</w:t>
      </w:r>
    </w:p>
    <w:p w:rsidR="003B7342" w:rsidRPr="00257BE0" w:rsidRDefault="003B7342" w:rsidP="00213365">
      <w:pPr>
        <w:pStyle w:val="Textoindependiente"/>
        <w:spacing w:before="1" w:line="276" w:lineRule="auto"/>
        <w:ind w:left="502" w:right="837"/>
        <w:jc w:val="both"/>
        <w:rPr>
          <w:b/>
          <w:sz w:val="24"/>
          <w:szCs w:val="24"/>
          <w:lang w:val="es-MX"/>
        </w:rPr>
      </w:pPr>
      <w:r w:rsidRPr="00257BE0">
        <w:rPr>
          <w:b/>
          <w:sz w:val="24"/>
          <w:szCs w:val="24"/>
          <w:lang w:val="es-MX"/>
        </w:rPr>
        <w:t>Artículo 24. --------------------------------</w:t>
      </w:r>
    </w:p>
    <w:p w:rsidR="003B7342" w:rsidRPr="00257BE0" w:rsidRDefault="003B7342" w:rsidP="00213365">
      <w:pPr>
        <w:pStyle w:val="Textoindependiente"/>
        <w:spacing w:before="1" w:line="276" w:lineRule="auto"/>
        <w:ind w:left="502" w:right="837"/>
        <w:jc w:val="both"/>
        <w:rPr>
          <w:sz w:val="24"/>
          <w:szCs w:val="24"/>
          <w:lang w:val="es-MX"/>
        </w:rPr>
      </w:pPr>
      <w:r w:rsidRPr="00257BE0">
        <w:rPr>
          <w:sz w:val="24"/>
          <w:szCs w:val="24"/>
          <w:lang w:val="es-MX"/>
        </w:rPr>
        <w:t>I al XIX. -------------------------------------</w:t>
      </w:r>
    </w:p>
    <w:p w:rsidR="003B7342" w:rsidRPr="00257BE0" w:rsidRDefault="003B7342" w:rsidP="00213365">
      <w:pPr>
        <w:pStyle w:val="Textoindependiente"/>
        <w:spacing w:before="1" w:line="276" w:lineRule="auto"/>
        <w:ind w:left="502" w:right="837"/>
        <w:jc w:val="both"/>
        <w:rPr>
          <w:sz w:val="24"/>
          <w:szCs w:val="24"/>
          <w:lang w:val="es-MX"/>
        </w:rPr>
      </w:pPr>
      <w:r w:rsidRPr="00257BE0">
        <w:rPr>
          <w:sz w:val="24"/>
          <w:szCs w:val="24"/>
          <w:lang w:val="es-MX"/>
        </w:rPr>
        <w:t xml:space="preserve">XX. </w:t>
      </w:r>
      <w:r w:rsidRPr="00257BE0">
        <w:rPr>
          <w:b/>
          <w:sz w:val="24"/>
          <w:szCs w:val="24"/>
          <w:lang w:val="es-MX"/>
        </w:rPr>
        <w:t xml:space="preserve">Coordinar la Unidad de Transparencia y Acceso a la Información Pública. </w:t>
      </w:r>
    </w:p>
    <w:p w:rsidR="003B7342" w:rsidRPr="00257BE0" w:rsidRDefault="003B7342" w:rsidP="00213365">
      <w:pPr>
        <w:pStyle w:val="Textoindependiente"/>
        <w:spacing w:before="1" w:line="276" w:lineRule="auto"/>
        <w:ind w:left="502" w:right="837"/>
        <w:jc w:val="both"/>
        <w:rPr>
          <w:sz w:val="24"/>
          <w:szCs w:val="24"/>
          <w:lang w:val="es-MX"/>
        </w:rPr>
      </w:pPr>
      <w:r w:rsidRPr="00257BE0">
        <w:rPr>
          <w:sz w:val="24"/>
          <w:szCs w:val="24"/>
          <w:lang w:val="es-MX"/>
        </w:rPr>
        <w:t>a) al d). ------------------------------------</w:t>
      </w:r>
    </w:p>
    <w:p w:rsidR="003B7342" w:rsidRPr="00257BE0" w:rsidRDefault="003B7342" w:rsidP="00213365">
      <w:pPr>
        <w:pStyle w:val="Textoindependiente"/>
        <w:spacing w:before="1" w:line="276" w:lineRule="auto"/>
        <w:ind w:left="502" w:right="837"/>
        <w:jc w:val="both"/>
        <w:rPr>
          <w:b/>
          <w:sz w:val="24"/>
          <w:szCs w:val="24"/>
          <w:lang w:val="es-MX"/>
        </w:rPr>
      </w:pPr>
      <w:r w:rsidRPr="00257BE0">
        <w:rPr>
          <w:sz w:val="24"/>
          <w:szCs w:val="24"/>
          <w:lang w:val="es-MX"/>
        </w:rPr>
        <w:t xml:space="preserve">e)  </w:t>
      </w:r>
      <w:r w:rsidRPr="00257BE0">
        <w:rPr>
          <w:b/>
          <w:sz w:val="24"/>
          <w:szCs w:val="24"/>
          <w:lang w:val="es-MX"/>
        </w:rPr>
        <w:t>Unidad de Transparencia</w:t>
      </w:r>
      <w:r w:rsidRPr="00257BE0">
        <w:rPr>
          <w:b/>
          <w:spacing w:val="3"/>
          <w:sz w:val="24"/>
          <w:szCs w:val="24"/>
          <w:lang w:val="es-MX"/>
        </w:rPr>
        <w:t xml:space="preserve"> </w:t>
      </w:r>
      <w:r w:rsidRPr="00257BE0">
        <w:rPr>
          <w:b/>
          <w:sz w:val="24"/>
          <w:szCs w:val="24"/>
          <w:lang w:val="es-MX"/>
        </w:rPr>
        <w:t>Municipal.</w:t>
      </w:r>
    </w:p>
    <w:p w:rsidR="003B7342" w:rsidRPr="00257BE0" w:rsidRDefault="003B7342" w:rsidP="00213365">
      <w:pPr>
        <w:pStyle w:val="Textoindependiente"/>
        <w:spacing w:before="1" w:line="276" w:lineRule="auto"/>
        <w:ind w:left="502" w:right="837"/>
        <w:jc w:val="both"/>
        <w:rPr>
          <w:sz w:val="24"/>
          <w:szCs w:val="24"/>
          <w:lang w:val="es-MX"/>
        </w:rPr>
      </w:pPr>
      <w:r w:rsidRPr="00257BE0">
        <w:rPr>
          <w:b/>
          <w:sz w:val="24"/>
          <w:szCs w:val="24"/>
          <w:lang w:val="es-MX"/>
        </w:rPr>
        <w:t>Artículo 26:</w:t>
      </w:r>
      <w:r w:rsidRPr="00257BE0">
        <w:rPr>
          <w:sz w:val="24"/>
          <w:szCs w:val="24"/>
          <w:lang w:val="es-MX"/>
        </w:rPr>
        <w:t>-</w:t>
      </w:r>
      <w:r w:rsidR="00213365" w:rsidRPr="00257BE0">
        <w:rPr>
          <w:sz w:val="24"/>
          <w:szCs w:val="24"/>
          <w:lang w:val="es-MX"/>
        </w:rPr>
        <w:t>-------------------------------</w:t>
      </w:r>
    </w:p>
    <w:p w:rsidR="003B7342" w:rsidRPr="00257BE0" w:rsidRDefault="003B7342" w:rsidP="00213365">
      <w:pPr>
        <w:pStyle w:val="Textoindependiente"/>
        <w:spacing w:before="1" w:line="276" w:lineRule="auto"/>
        <w:ind w:left="502" w:right="837"/>
        <w:jc w:val="both"/>
        <w:rPr>
          <w:sz w:val="24"/>
          <w:szCs w:val="24"/>
          <w:lang w:val="es-MX"/>
        </w:rPr>
      </w:pPr>
      <w:r w:rsidRPr="00257BE0">
        <w:rPr>
          <w:sz w:val="24"/>
          <w:szCs w:val="24"/>
          <w:lang w:val="es-MX"/>
        </w:rPr>
        <w:t>I al XLIII. ------------------------------------</w:t>
      </w:r>
    </w:p>
    <w:p w:rsidR="003B7342" w:rsidRPr="00257BE0" w:rsidRDefault="003B7342" w:rsidP="00213365">
      <w:pPr>
        <w:pStyle w:val="Textoindependiente"/>
        <w:spacing w:before="1" w:line="276" w:lineRule="auto"/>
        <w:ind w:left="502" w:right="837"/>
        <w:jc w:val="both"/>
        <w:rPr>
          <w:sz w:val="24"/>
          <w:szCs w:val="24"/>
          <w:lang w:val="es-MX"/>
        </w:rPr>
      </w:pPr>
      <w:r w:rsidRPr="00257BE0">
        <w:rPr>
          <w:sz w:val="24"/>
          <w:szCs w:val="24"/>
          <w:lang w:val="es-MX"/>
        </w:rPr>
        <w:lastRenderedPageBreak/>
        <w:t xml:space="preserve">a) </w:t>
      </w:r>
      <w:proofErr w:type="gramStart"/>
      <w:r w:rsidRPr="00257BE0">
        <w:rPr>
          <w:sz w:val="24"/>
          <w:szCs w:val="24"/>
          <w:lang w:val="es-MX"/>
        </w:rPr>
        <w:t>al</w:t>
      </w:r>
      <w:proofErr w:type="gramEnd"/>
      <w:r w:rsidRPr="00257BE0">
        <w:rPr>
          <w:sz w:val="24"/>
          <w:szCs w:val="24"/>
          <w:lang w:val="es-MX"/>
        </w:rPr>
        <w:t xml:space="preserve"> b) ------------</w:t>
      </w:r>
      <w:r w:rsidR="00213365" w:rsidRPr="00257BE0">
        <w:rPr>
          <w:sz w:val="24"/>
          <w:szCs w:val="24"/>
          <w:lang w:val="es-MX"/>
        </w:rPr>
        <w:t>---------------------------</w:t>
      </w:r>
    </w:p>
    <w:p w:rsidR="003B7342" w:rsidRPr="00257BE0" w:rsidRDefault="003B7342" w:rsidP="00213365">
      <w:pPr>
        <w:pStyle w:val="Textoindependiente"/>
        <w:spacing w:before="1" w:line="276" w:lineRule="auto"/>
        <w:ind w:left="502" w:right="837"/>
        <w:jc w:val="both"/>
        <w:rPr>
          <w:b/>
          <w:sz w:val="24"/>
          <w:szCs w:val="24"/>
          <w:lang w:val="es-MX"/>
        </w:rPr>
      </w:pPr>
      <w:r w:rsidRPr="00257BE0">
        <w:rPr>
          <w:sz w:val="24"/>
          <w:szCs w:val="24"/>
          <w:lang w:val="es-MX"/>
        </w:rPr>
        <w:t xml:space="preserve">c) </w:t>
      </w:r>
      <w:r w:rsidRPr="00257BE0">
        <w:rPr>
          <w:b/>
          <w:sz w:val="24"/>
          <w:szCs w:val="24"/>
          <w:lang w:val="es-MX"/>
        </w:rPr>
        <w:t xml:space="preserve">Dirección de Bienes Inmuebles Municipales y Certidumbre Patrimonial. </w:t>
      </w:r>
    </w:p>
    <w:p w:rsidR="003B7342" w:rsidRPr="00257BE0" w:rsidRDefault="003B7342" w:rsidP="00213365">
      <w:pPr>
        <w:pStyle w:val="Textoindependiente"/>
        <w:spacing w:before="1" w:line="276" w:lineRule="auto"/>
        <w:ind w:left="502" w:right="837"/>
        <w:jc w:val="both"/>
        <w:rPr>
          <w:sz w:val="24"/>
          <w:szCs w:val="24"/>
          <w:lang w:val="es-MX"/>
        </w:rPr>
      </w:pPr>
      <w:r w:rsidRPr="00257BE0">
        <w:rPr>
          <w:sz w:val="24"/>
          <w:szCs w:val="24"/>
          <w:lang w:val="es-MX"/>
        </w:rPr>
        <w:t>d) -----------------------</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b/>
          <w:sz w:val="24"/>
          <w:szCs w:val="24"/>
          <w:lang w:val="es-MX"/>
        </w:rPr>
        <w:t xml:space="preserve">Artículo 28. </w:t>
      </w:r>
      <w:r w:rsidRPr="00257BE0">
        <w:rPr>
          <w:sz w:val="24"/>
          <w:szCs w:val="24"/>
          <w:lang w:val="es-MX"/>
        </w:rPr>
        <w:t>---------------------</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I al XIV. --------------------------</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 xml:space="preserve">XV.- </w:t>
      </w:r>
      <w:r w:rsidRPr="00257BE0">
        <w:rPr>
          <w:b/>
          <w:sz w:val="24"/>
          <w:szCs w:val="24"/>
          <w:lang w:val="es-MX"/>
        </w:rPr>
        <w:t>Se deroga.</w:t>
      </w:r>
      <w:r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XVI. ------------------------------------</w:t>
      </w:r>
      <w:r w:rsidR="00273934" w:rsidRPr="00257BE0">
        <w:rPr>
          <w:sz w:val="24"/>
          <w:szCs w:val="24"/>
          <w:lang w:val="es-MX"/>
        </w:rPr>
        <w:t>-----</w:t>
      </w:r>
      <w:r w:rsidR="00213365" w:rsidRPr="00257BE0">
        <w:rPr>
          <w:sz w:val="24"/>
          <w:szCs w:val="24"/>
          <w:lang w:val="es-MX"/>
        </w:rPr>
        <w:t>-</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 xml:space="preserve">XVII.- </w:t>
      </w:r>
      <w:r w:rsidRPr="00257BE0">
        <w:rPr>
          <w:b/>
          <w:sz w:val="24"/>
          <w:szCs w:val="24"/>
          <w:lang w:val="es-MX"/>
        </w:rPr>
        <w:t>Se deroga.</w:t>
      </w:r>
      <w:r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XVIII al XIX. ------</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 xml:space="preserve">XX. </w:t>
      </w:r>
      <w:r w:rsidRPr="00257BE0">
        <w:rPr>
          <w:b/>
          <w:sz w:val="24"/>
          <w:szCs w:val="24"/>
          <w:lang w:val="es-MX"/>
        </w:rPr>
        <w:t>Se deroga.</w:t>
      </w:r>
      <w:r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 xml:space="preserve">a) </w:t>
      </w:r>
      <w:proofErr w:type="gramStart"/>
      <w:r w:rsidRPr="00257BE0">
        <w:rPr>
          <w:sz w:val="24"/>
          <w:szCs w:val="24"/>
          <w:lang w:val="es-MX"/>
        </w:rPr>
        <w:t>al</w:t>
      </w:r>
      <w:proofErr w:type="gramEnd"/>
      <w:r w:rsidRPr="00257BE0">
        <w:rPr>
          <w:sz w:val="24"/>
          <w:szCs w:val="24"/>
          <w:lang w:val="es-MX"/>
        </w:rPr>
        <w:t xml:space="preserve"> b). ----------------</w:t>
      </w:r>
      <w:r w:rsidR="00273934" w:rsidRPr="00257BE0">
        <w:rPr>
          <w:sz w:val="24"/>
          <w:szCs w:val="24"/>
          <w:lang w:val="es-MX"/>
        </w:rPr>
        <w:t>---------</w:t>
      </w:r>
      <w:r w:rsidRPr="00257BE0">
        <w:rPr>
          <w:sz w:val="24"/>
          <w:szCs w:val="24"/>
          <w:lang w:val="es-MX"/>
        </w:rPr>
        <w:t>----------------</w:t>
      </w:r>
    </w:p>
    <w:p w:rsidR="003B7342" w:rsidRPr="00257BE0" w:rsidRDefault="003B7342" w:rsidP="00213365">
      <w:pPr>
        <w:pStyle w:val="Textoindependiente"/>
        <w:spacing w:before="1" w:line="276" w:lineRule="auto"/>
        <w:ind w:left="502" w:right="837"/>
        <w:jc w:val="both"/>
        <w:rPr>
          <w:b/>
          <w:sz w:val="24"/>
          <w:szCs w:val="24"/>
          <w:lang w:val="es-MX"/>
        </w:rPr>
      </w:pPr>
      <w:r w:rsidRPr="00257BE0">
        <w:rPr>
          <w:sz w:val="24"/>
          <w:szCs w:val="24"/>
          <w:lang w:val="es-MX"/>
        </w:rPr>
        <w:t>c)</w:t>
      </w:r>
      <w:r w:rsidRPr="00257BE0">
        <w:rPr>
          <w:b/>
          <w:sz w:val="24"/>
          <w:szCs w:val="24"/>
          <w:lang w:val="es-MX"/>
        </w:rPr>
        <w:t xml:space="preserve"> Se deroga.</w:t>
      </w:r>
    </w:p>
    <w:p w:rsidR="003B7342" w:rsidRPr="00257BE0" w:rsidRDefault="003B7342" w:rsidP="00213365">
      <w:pPr>
        <w:pStyle w:val="Textoindependiente"/>
        <w:spacing w:line="276" w:lineRule="auto"/>
        <w:ind w:left="502" w:right="837"/>
        <w:jc w:val="both"/>
        <w:rPr>
          <w:sz w:val="24"/>
          <w:szCs w:val="24"/>
          <w:lang w:val="es-MX"/>
        </w:rPr>
      </w:pPr>
      <w:r w:rsidRPr="00257BE0">
        <w:rPr>
          <w:b/>
          <w:sz w:val="24"/>
          <w:szCs w:val="24"/>
          <w:lang w:val="es-MX"/>
        </w:rPr>
        <w:t xml:space="preserve">Artículo 31. </w:t>
      </w:r>
      <w:r w:rsidRPr="00257BE0">
        <w:rPr>
          <w:sz w:val="24"/>
          <w:szCs w:val="24"/>
          <w:lang w:val="es-MX"/>
        </w:rPr>
        <w:t>-----------------------------</w:t>
      </w:r>
      <w:r w:rsidR="00273934" w:rsidRPr="00257BE0">
        <w:rPr>
          <w:sz w:val="24"/>
          <w:szCs w:val="24"/>
          <w:lang w:val="es-MX"/>
        </w:rPr>
        <w:t>-----</w:t>
      </w:r>
      <w:r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I al XIX. -----------------------</w:t>
      </w:r>
      <w:r w:rsidR="00273934" w:rsidRPr="00257BE0">
        <w:rPr>
          <w:sz w:val="24"/>
          <w:szCs w:val="24"/>
          <w:lang w:val="es-MX"/>
        </w:rPr>
        <w:t>-----------</w:t>
      </w:r>
      <w:r w:rsidRPr="00257BE0">
        <w:rPr>
          <w:sz w:val="24"/>
          <w:szCs w:val="24"/>
          <w:lang w:val="es-MX"/>
        </w:rPr>
        <w:t>--</w:t>
      </w:r>
      <w:r w:rsidR="00273934"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a) al c). -----------------------------</w:t>
      </w:r>
      <w:r w:rsidR="00213365" w:rsidRPr="00257BE0">
        <w:rPr>
          <w:sz w:val="24"/>
          <w:szCs w:val="24"/>
          <w:lang w:val="es-MX"/>
        </w:rPr>
        <w:t>------------</w:t>
      </w:r>
    </w:p>
    <w:p w:rsidR="003B7342" w:rsidRPr="00257BE0" w:rsidRDefault="003B7342" w:rsidP="00213365">
      <w:pPr>
        <w:pStyle w:val="Textoindependiente"/>
        <w:spacing w:line="276" w:lineRule="auto"/>
        <w:ind w:left="502" w:right="837"/>
        <w:jc w:val="both"/>
        <w:rPr>
          <w:sz w:val="24"/>
          <w:szCs w:val="24"/>
          <w:lang w:val="es-MX"/>
        </w:rPr>
      </w:pPr>
      <w:r w:rsidRPr="00257BE0">
        <w:rPr>
          <w:sz w:val="24"/>
          <w:szCs w:val="24"/>
          <w:lang w:val="es-MX"/>
        </w:rPr>
        <w:t>d)</w:t>
      </w:r>
      <w:r w:rsidRPr="00257BE0">
        <w:rPr>
          <w:b/>
          <w:sz w:val="24"/>
          <w:szCs w:val="24"/>
          <w:lang w:val="es-MX"/>
        </w:rPr>
        <w:t xml:space="preserve"> Se deroga. </w:t>
      </w:r>
      <w:r w:rsidRPr="00257BE0">
        <w:rPr>
          <w:sz w:val="24"/>
          <w:szCs w:val="24"/>
          <w:lang w:val="es-MX"/>
        </w:rPr>
        <w:t>(Dirección de Gestión y Certidumbre Patrimonial)</w:t>
      </w:r>
    </w:p>
    <w:p w:rsidR="003B7342" w:rsidRPr="00257BE0" w:rsidRDefault="003B7342" w:rsidP="00213365">
      <w:pPr>
        <w:pStyle w:val="Textoindependiente"/>
        <w:spacing w:before="1" w:line="276" w:lineRule="auto"/>
        <w:ind w:left="567" w:right="837"/>
        <w:jc w:val="both"/>
        <w:rPr>
          <w:sz w:val="24"/>
          <w:szCs w:val="24"/>
          <w:lang w:val="es-MX"/>
        </w:rPr>
      </w:pPr>
      <w:r w:rsidRPr="00257BE0">
        <w:rPr>
          <w:sz w:val="24"/>
          <w:szCs w:val="24"/>
          <w:lang w:val="es-MX"/>
        </w:rPr>
        <w:t>e) al g). -----------------------</w:t>
      </w:r>
      <w:r w:rsidR="00213365" w:rsidRPr="00257BE0">
        <w:rPr>
          <w:sz w:val="24"/>
          <w:szCs w:val="24"/>
          <w:lang w:val="es-MX"/>
        </w:rPr>
        <w:t>---</w:t>
      </w:r>
      <w:r w:rsidRPr="00257BE0">
        <w:rPr>
          <w:sz w:val="24"/>
          <w:szCs w:val="24"/>
          <w:lang w:val="es-MX"/>
        </w:rPr>
        <w:t>---</w:t>
      </w:r>
    </w:p>
    <w:p w:rsidR="00213365" w:rsidRPr="00257BE0" w:rsidRDefault="00213365" w:rsidP="003B7342">
      <w:pPr>
        <w:spacing w:line="276" w:lineRule="auto"/>
        <w:rPr>
          <w:rFonts w:ascii="Arial" w:eastAsia="Arial" w:hAnsi="Arial" w:cs="Arial"/>
          <w:b/>
          <w:lang w:eastAsia="es-MX"/>
        </w:rPr>
      </w:pPr>
    </w:p>
    <w:p w:rsidR="003B7342" w:rsidRPr="00257BE0" w:rsidRDefault="00213365" w:rsidP="00213365">
      <w:pPr>
        <w:spacing w:line="276" w:lineRule="auto"/>
        <w:jc w:val="center"/>
        <w:rPr>
          <w:rFonts w:ascii="Arial" w:eastAsia="Arial" w:hAnsi="Arial" w:cs="Arial"/>
          <w:b/>
          <w:lang w:eastAsia="es-MX"/>
        </w:rPr>
      </w:pPr>
      <w:r w:rsidRPr="00257BE0">
        <w:rPr>
          <w:rFonts w:ascii="Arial" w:eastAsia="Arial" w:hAnsi="Arial" w:cs="Arial"/>
          <w:b/>
          <w:lang w:eastAsia="es-MX"/>
        </w:rPr>
        <w:t>A</w:t>
      </w:r>
      <w:r w:rsidR="00257BE0">
        <w:rPr>
          <w:rFonts w:ascii="Arial" w:eastAsia="Arial" w:hAnsi="Arial" w:cs="Arial"/>
          <w:b/>
          <w:lang w:eastAsia="es-MX"/>
        </w:rPr>
        <w:t>RTI</w:t>
      </w:r>
      <w:bookmarkStart w:id="0" w:name="_GoBack"/>
      <w:bookmarkEnd w:id="0"/>
      <w:r w:rsidR="003B7342" w:rsidRPr="00257BE0">
        <w:rPr>
          <w:rFonts w:ascii="Arial" w:eastAsia="Arial" w:hAnsi="Arial" w:cs="Arial"/>
          <w:b/>
          <w:lang w:eastAsia="es-MX"/>
        </w:rPr>
        <w:t>CULOS TRANSITORIOS</w:t>
      </w:r>
    </w:p>
    <w:p w:rsidR="00213365" w:rsidRPr="00257BE0" w:rsidRDefault="00213365" w:rsidP="00213365">
      <w:pPr>
        <w:spacing w:line="276" w:lineRule="auto"/>
        <w:ind w:left="567" w:right="758"/>
        <w:jc w:val="both"/>
        <w:rPr>
          <w:rFonts w:ascii="Arial" w:hAnsi="Arial" w:cs="Arial"/>
          <w:b/>
          <w:lang w:eastAsia="es-MX"/>
        </w:rPr>
      </w:pPr>
    </w:p>
    <w:p w:rsidR="003B7342" w:rsidRPr="00257BE0" w:rsidRDefault="003B7342" w:rsidP="00C2287C">
      <w:pPr>
        <w:spacing w:line="276" w:lineRule="auto"/>
        <w:ind w:left="567" w:right="758"/>
        <w:jc w:val="both"/>
        <w:rPr>
          <w:rFonts w:ascii="Arial" w:hAnsi="Arial" w:cs="Arial"/>
          <w:lang w:eastAsia="es-MX"/>
        </w:rPr>
      </w:pPr>
      <w:r w:rsidRPr="00257BE0">
        <w:rPr>
          <w:rFonts w:ascii="Arial" w:hAnsi="Arial" w:cs="Arial"/>
          <w:b/>
          <w:lang w:eastAsia="es-MX"/>
        </w:rPr>
        <w:t>PRIMERO.</w:t>
      </w:r>
      <w:r w:rsidRPr="00257BE0">
        <w:rPr>
          <w:rFonts w:ascii="Arial" w:hAnsi="Arial" w:cs="Arial"/>
          <w:lang w:eastAsia="es-MX"/>
        </w:rPr>
        <w:t xml:space="preserve"> Las modificaciones al presente Reglamento, entrarán en vigor al día siguiente de su publicación en el Periódico Oficial del Estado o en la Gaceta Municipal a través de su versión electrónica que estará disponible en el portal de internet del Ayuntamiento, www.torreon.gob.mx.</w:t>
      </w:r>
    </w:p>
    <w:p w:rsidR="00213365" w:rsidRPr="00257BE0" w:rsidRDefault="00213365" w:rsidP="00C2287C">
      <w:pPr>
        <w:spacing w:line="276" w:lineRule="auto"/>
        <w:ind w:left="567" w:right="758"/>
        <w:jc w:val="both"/>
        <w:rPr>
          <w:rFonts w:ascii="Arial" w:hAnsi="Arial" w:cs="Arial"/>
          <w:b/>
          <w:lang w:eastAsia="es-MX"/>
        </w:rPr>
      </w:pPr>
    </w:p>
    <w:p w:rsidR="003B7342" w:rsidRPr="00257BE0" w:rsidRDefault="003B7342" w:rsidP="00C2287C">
      <w:pPr>
        <w:spacing w:line="276" w:lineRule="auto"/>
        <w:ind w:left="567" w:right="758"/>
        <w:jc w:val="both"/>
        <w:rPr>
          <w:rFonts w:ascii="Arial" w:hAnsi="Arial" w:cs="Arial"/>
          <w:lang w:eastAsia="es-MX"/>
        </w:rPr>
      </w:pPr>
      <w:r w:rsidRPr="00257BE0">
        <w:rPr>
          <w:rFonts w:ascii="Arial" w:hAnsi="Arial" w:cs="Arial"/>
          <w:b/>
          <w:lang w:eastAsia="es-MX"/>
        </w:rPr>
        <w:t>SEGUNDO.</w:t>
      </w:r>
      <w:r w:rsidRPr="00257BE0">
        <w:rPr>
          <w:rFonts w:ascii="Arial" w:hAnsi="Arial" w:cs="Arial"/>
          <w:lang w:eastAsia="es-MX"/>
        </w:rPr>
        <w:t xml:space="preserve"> La entrada en vigor de las disposiciones al presente ordenamiento deroga las disposiciones que en este instrumento se modifican del Reglamento Orgánico de la Administración Pública del R. Ayuntamiento de Torreón, Coahuila, al día siguiente de su </w:t>
      </w:r>
      <w:r w:rsidRPr="00257BE0">
        <w:rPr>
          <w:rFonts w:ascii="Arial" w:hAnsi="Arial" w:cs="Arial"/>
          <w:lang w:eastAsia="es-MX"/>
        </w:rPr>
        <w:lastRenderedPageBreak/>
        <w:t>publicación en la Gaceta Municipal, así como sus modificaciones posteriores.</w:t>
      </w:r>
    </w:p>
    <w:p w:rsidR="00213365" w:rsidRPr="00257BE0" w:rsidRDefault="00213365" w:rsidP="00C2287C">
      <w:pPr>
        <w:spacing w:line="276" w:lineRule="auto"/>
        <w:ind w:left="567" w:right="758"/>
        <w:jc w:val="both"/>
        <w:rPr>
          <w:rFonts w:ascii="Arial" w:hAnsi="Arial" w:cs="Arial"/>
          <w:b/>
          <w:lang w:eastAsia="es-MX"/>
        </w:rPr>
      </w:pPr>
    </w:p>
    <w:p w:rsidR="003B7342" w:rsidRPr="00257BE0" w:rsidRDefault="003B7342" w:rsidP="00C2287C">
      <w:pPr>
        <w:spacing w:line="276" w:lineRule="auto"/>
        <w:ind w:left="567" w:right="758"/>
        <w:jc w:val="both"/>
        <w:rPr>
          <w:rFonts w:ascii="Arial" w:hAnsi="Arial" w:cs="Arial"/>
          <w:lang w:eastAsia="es-MX"/>
        </w:rPr>
      </w:pPr>
      <w:r w:rsidRPr="00257BE0">
        <w:rPr>
          <w:rFonts w:ascii="Arial" w:hAnsi="Arial" w:cs="Arial"/>
          <w:b/>
          <w:lang w:eastAsia="es-MX"/>
        </w:rPr>
        <w:t>TERCERO.</w:t>
      </w:r>
      <w:r w:rsidRPr="00257BE0">
        <w:rPr>
          <w:rFonts w:ascii="Arial" w:hAnsi="Arial" w:cs="Arial"/>
          <w:lang w:eastAsia="es-MX"/>
        </w:rPr>
        <w:t xml:space="preserve"> Queda sin efecto las disposiciones reglamentarias que se opongan a las que en esta fecha se aprueban.</w:t>
      </w:r>
    </w:p>
    <w:p w:rsidR="00213365" w:rsidRPr="00257BE0" w:rsidRDefault="00213365" w:rsidP="00C2287C">
      <w:pPr>
        <w:spacing w:line="276" w:lineRule="auto"/>
        <w:ind w:left="567" w:right="758"/>
        <w:jc w:val="both"/>
        <w:rPr>
          <w:rFonts w:ascii="Arial" w:hAnsi="Arial" w:cs="Arial"/>
          <w:b/>
        </w:rPr>
      </w:pPr>
    </w:p>
    <w:p w:rsidR="003B7342" w:rsidRPr="00257BE0" w:rsidRDefault="003B7342" w:rsidP="00C2287C">
      <w:pPr>
        <w:spacing w:line="276" w:lineRule="auto"/>
        <w:ind w:left="567" w:right="758"/>
        <w:jc w:val="both"/>
        <w:rPr>
          <w:rFonts w:ascii="Arial" w:hAnsi="Arial" w:cs="Arial"/>
        </w:rPr>
      </w:pPr>
      <w:r w:rsidRPr="00257BE0">
        <w:rPr>
          <w:rFonts w:ascii="Arial" w:hAnsi="Arial" w:cs="Arial"/>
          <w:b/>
        </w:rPr>
        <w:t>CUARTO.-</w:t>
      </w:r>
      <w:r w:rsidRPr="00257BE0">
        <w:rPr>
          <w:rFonts w:ascii="Arial" w:hAnsi="Arial" w:cs="Arial"/>
        </w:rPr>
        <w:t xml:space="preserve"> La Dirección de Tránsito y Vialidad  deberá seguir aplicando las disposiciones reglamentarias que le competan atendiendo lo dispuesto en el Reglamento de Movilidad Urbana del Municipio de Torreón. </w:t>
      </w:r>
    </w:p>
    <w:p w:rsidR="005D6F07" w:rsidRPr="00257BE0" w:rsidRDefault="005D6F07" w:rsidP="00C2287C">
      <w:pPr>
        <w:spacing w:line="276" w:lineRule="auto"/>
        <w:ind w:left="567" w:right="758"/>
        <w:jc w:val="both"/>
        <w:rPr>
          <w:rFonts w:ascii="Arial" w:hAnsi="Arial" w:cs="Arial"/>
          <w:b/>
        </w:rPr>
      </w:pPr>
      <w:r w:rsidRPr="00257BE0">
        <w:rPr>
          <w:rFonts w:ascii="Arial" w:hAnsi="Arial" w:cs="Arial"/>
          <w:b/>
        </w:rPr>
        <w:t xml:space="preserve">          </w:t>
      </w:r>
    </w:p>
    <w:p w:rsidR="005D6F07" w:rsidRPr="00257BE0" w:rsidRDefault="005D6F07" w:rsidP="00C2287C">
      <w:pPr>
        <w:spacing w:line="276" w:lineRule="auto"/>
        <w:ind w:left="567" w:right="758"/>
        <w:jc w:val="both"/>
      </w:pPr>
      <w:r w:rsidRPr="00257BE0">
        <w:rPr>
          <w:rFonts w:ascii="Arial" w:hAnsi="Arial" w:cs="Arial"/>
          <w:b/>
        </w:rPr>
        <w:t>QUINTO.-</w:t>
      </w:r>
      <w:r w:rsidRPr="00257BE0">
        <w:rPr>
          <w:rFonts w:ascii="Arial" w:hAnsi="Arial" w:cs="Arial"/>
        </w:rPr>
        <w:t xml:space="preserve"> Con Independencia de la entrada en vigor de la presente iniciativa, se</w:t>
      </w:r>
      <w:r w:rsidR="00C2287C" w:rsidRPr="00257BE0">
        <w:rPr>
          <w:rFonts w:ascii="Arial" w:hAnsi="Arial" w:cs="Arial"/>
        </w:rPr>
        <w:t xml:space="preserve"> </w:t>
      </w:r>
      <w:r w:rsidRPr="00257BE0">
        <w:rPr>
          <w:rFonts w:ascii="Arial" w:hAnsi="Arial" w:cs="Arial"/>
        </w:rPr>
        <w:t>deberán hacer las adecuaciones necesarias en los Reglamentos Internos y Manuales de Organización según corresponda, de la Dirección de Seguridad Pública Municipal, Dirección de Desarrollo Institucional, Contraloría Municipal y Dirección de General de Vialidad y Movilidad Urbana,  en un plazo dentro de los 90 días siguientes a su publicación en la Gaceta Municipal.</w:t>
      </w: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r w:rsidRPr="00257BE0">
        <w:rPr>
          <w:rFonts w:ascii="Arial" w:hAnsi="Arial" w:cs="Arial"/>
          <w:b/>
          <w:color w:val="212121"/>
          <w:lang w:eastAsia="es-MX"/>
        </w:rPr>
        <w:t>PRESIDENTE MUNICIPAL DE TORREÓN</w:t>
      </w: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r w:rsidRPr="00257BE0">
        <w:rPr>
          <w:rFonts w:ascii="Arial" w:hAnsi="Arial" w:cs="Arial"/>
          <w:b/>
          <w:color w:val="212121"/>
          <w:lang w:eastAsia="es-MX"/>
        </w:rPr>
        <w:t>LIC. JORGE ZERMENO INFANTE.</w:t>
      </w:r>
    </w:p>
    <w:p w:rsidR="005D6F07" w:rsidRPr="00257BE0" w:rsidRDefault="005D6F07" w:rsidP="005D6F07">
      <w:pPr>
        <w:shd w:val="clear" w:color="auto" w:fill="FFFFFF"/>
        <w:jc w:val="center"/>
        <w:rPr>
          <w:rFonts w:ascii="Arial" w:hAnsi="Arial" w:cs="Arial"/>
          <w:b/>
          <w:color w:val="212121"/>
          <w:lang w:eastAsia="es-MX"/>
        </w:rPr>
      </w:pPr>
      <w:r w:rsidRPr="00257BE0">
        <w:rPr>
          <w:rFonts w:ascii="Arial" w:hAnsi="Arial" w:cs="Arial"/>
          <w:b/>
          <w:color w:val="212121"/>
          <w:lang w:eastAsia="es-MX"/>
        </w:rPr>
        <w:t>RUBRICA</w:t>
      </w: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r w:rsidRPr="00257BE0">
        <w:rPr>
          <w:rFonts w:ascii="Arial" w:hAnsi="Arial" w:cs="Arial"/>
          <w:b/>
          <w:color w:val="212121"/>
          <w:lang w:eastAsia="es-MX"/>
        </w:rPr>
        <w:t>SECRETARIO DEL R.  AYUNTAMIENTO</w:t>
      </w: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p>
    <w:p w:rsidR="005D6F07" w:rsidRPr="00257BE0" w:rsidRDefault="005D6F07" w:rsidP="005D6F07">
      <w:pPr>
        <w:shd w:val="clear" w:color="auto" w:fill="FFFFFF"/>
        <w:jc w:val="center"/>
        <w:rPr>
          <w:rFonts w:ascii="Arial" w:hAnsi="Arial" w:cs="Arial"/>
          <w:b/>
          <w:color w:val="212121"/>
          <w:lang w:eastAsia="es-MX"/>
        </w:rPr>
      </w:pPr>
      <w:r w:rsidRPr="00257BE0">
        <w:rPr>
          <w:rFonts w:ascii="Arial" w:hAnsi="Arial" w:cs="Arial"/>
          <w:b/>
          <w:color w:val="212121"/>
          <w:lang w:eastAsia="es-MX"/>
        </w:rPr>
        <w:t>LIC. SERGIO LARA GALVÁN</w:t>
      </w:r>
    </w:p>
    <w:p w:rsidR="005D6F07" w:rsidRPr="00257BE0" w:rsidRDefault="005D6F07" w:rsidP="005D6F07">
      <w:pPr>
        <w:shd w:val="clear" w:color="auto" w:fill="FFFFFF"/>
        <w:jc w:val="center"/>
        <w:rPr>
          <w:rFonts w:ascii="Arial" w:hAnsi="Arial" w:cs="Arial"/>
          <w:color w:val="212121"/>
          <w:lang w:eastAsia="es-MX"/>
        </w:rPr>
      </w:pPr>
      <w:r w:rsidRPr="00257BE0">
        <w:rPr>
          <w:rFonts w:ascii="Arial" w:hAnsi="Arial" w:cs="Arial"/>
          <w:b/>
          <w:color w:val="212121"/>
          <w:lang w:eastAsia="es-MX"/>
        </w:rPr>
        <w:t>RUBRICA</w:t>
      </w:r>
      <w:r w:rsidRPr="00257BE0">
        <w:rPr>
          <w:rFonts w:ascii="Arial" w:hAnsi="Arial" w:cs="Arial"/>
          <w:color w:val="212121"/>
          <w:lang w:eastAsia="es-MX"/>
        </w:rPr>
        <w:t xml:space="preserve"> </w:t>
      </w:r>
    </w:p>
    <w:p w:rsidR="005D6F07" w:rsidRPr="00257BE0" w:rsidRDefault="005D6F07" w:rsidP="005D6F07"/>
    <w:p w:rsidR="00213365" w:rsidRPr="00257BE0" w:rsidRDefault="00213365">
      <w:pPr>
        <w:jc w:val="both"/>
      </w:pPr>
    </w:p>
    <w:sectPr w:rsidR="00213365" w:rsidRPr="00257BE0" w:rsidSect="001C2887">
      <w:pgSz w:w="12240" w:h="15840"/>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42"/>
    <w:rsid w:val="000E164C"/>
    <w:rsid w:val="001C2887"/>
    <w:rsid w:val="00213365"/>
    <w:rsid w:val="00257BE0"/>
    <w:rsid w:val="00273934"/>
    <w:rsid w:val="003B7342"/>
    <w:rsid w:val="005D6F07"/>
    <w:rsid w:val="00B10DA8"/>
    <w:rsid w:val="00C22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B7342"/>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uiPriority w:val="99"/>
    <w:unhideWhenUsed/>
    <w:rsid w:val="003B7342"/>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3B7342"/>
    <w:rPr>
      <w:rFonts w:ascii="Arial" w:eastAsia="Times New Roman" w:hAnsi="Arial" w:cs="Times New Roman"/>
      <w:sz w:val="28"/>
      <w:szCs w:val="28"/>
      <w:lang w:val="es-ES_tradnl" w:eastAsia="es-ES"/>
    </w:rPr>
  </w:style>
  <w:style w:type="table" w:styleId="Tablaconcuadrcula">
    <w:name w:val="Table Grid"/>
    <w:basedOn w:val="Tablanormal"/>
    <w:uiPriority w:val="39"/>
    <w:rsid w:val="003B734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B7342"/>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uiPriority w:val="99"/>
    <w:unhideWhenUsed/>
    <w:rsid w:val="003B7342"/>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3B7342"/>
    <w:rPr>
      <w:rFonts w:ascii="Arial" w:eastAsia="Times New Roman" w:hAnsi="Arial" w:cs="Times New Roman"/>
      <w:sz w:val="28"/>
      <w:szCs w:val="28"/>
      <w:lang w:val="es-ES_tradnl" w:eastAsia="es-ES"/>
    </w:rPr>
  </w:style>
  <w:style w:type="table" w:styleId="Tablaconcuadrcula">
    <w:name w:val="Table Grid"/>
    <w:basedOn w:val="Tablanormal"/>
    <w:uiPriority w:val="39"/>
    <w:rsid w:val="003B734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2</cp:revision>
  <cp:lastPrinted>2021-06-24T17:42:00Z</cp:lastPrinted>
  <dcterms:created xsi:type="dcterms:W3CDTF">2021-06-24T16:20:00Z</dcterms:created>
  <dcterms:modified xsi:type="dcterms:W3CDTF">2021-06-24T17:50:00Z</dcterms:modified>
</cp:coreProperties>
</file>